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eastAsia="zh-CN"/>
        </w:rPr>
      </w:pPr>
      <w:r>
        <w:rPr>
          <w:rFonts w:hint="eastAsia" w:ascii="宋体" w:hAnsi="宋体"/>
          <w:b/>
          <w:sz w:val="72"/>
          <w:szCs w:val="72"/>
        </w:rPr>
        <w:t>梨树县</w:t>
      </w:r>
      <w:r>
        <w:rPr>
          <w:rFonts w:hint="eastAsia" w:ascii="宋体" w:hAnsi="宋体"/>
          <w:b/>
          <w:sz w:val="72"/>
          <w:szCs w:val="72"/>
          <w:lang w:eastAsia="zh-CN"/>
        </w:rPr>
        <w:t>交通运输</w:t>
      </w:r>
    </w:p>
    <w:p>
      <w:pPr>
        <w:tabs>
          <w:tab w:val="left" w:pos="2865"/>
        </w:tabs>
        <w:jc w:val="center"/>
        <w:rPr>
          <w:rFonts w:hint="default" w:ascii="宋体" w:eastAsia="宋体"/>
          <w:b/>
          <w:sz w:val="72"/>
          <w:szCs w:val="72"/>
          <w:lang w:val="en-US" w:eastAsia="zh-CN"/>
        </w:rPr>
      </w:pPr>
      <w:r>
        <w:rPr>
          <w:rFonts w:hint="eastAsia" w:ascii="宋体" w:hAnsi="宋体"/>
          <w:b/>
          <w:sz w:val="72"/>
          <w:szCs w:val="72"/>
          <w:lang w:val="en-US" w:eastAsia="zh-CN"/>
        </w:rPr>
        <w:t>综合行政执法大队</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9"/>
        <w:numPr>
          <w:ilvl w:val="0"/>
          <w:numId w:val="1"/>
        </w:numPr>
        <w:ind w:firstLineChars="0"/>
        <w:rPr>
          <w:sz w:val="32"/>
          <w:szCs w:val="32"/>
        </w:rPr>
      </w:pPr>
      <w:r>
        <w:rPr>
          <w:rFonts w:hint="eastAsia"/>
          <w:sz w:val="32"/>
          <w:szCs w:val="32"/>
        </w:rPr>
        <w:t>主要职能</w:t>
      </w:r>
    </w:p>
    <w:p>
      <w:pPr>
        <w:pStyle w:val="9"/>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9"/>
        <w:numPr>
          <w:ilvl w:val="0"/>
          <w:numId w:val="2"/>
        </w:numPr>
        <w:ind w:firstLineChars="0"/>
        <w:jc w:val="left"/>
        <w:rPr>
          <w:sz w:val="32"/>
          <w:szCs w:val="32"/>
        </w:rPr>
      </w:pPr>
      <w:r>
        <w:rPr>
          <w:rFonts w:hint="eastAsia"/>
          <w:sz w:val="32"/>
          <w:szCs w:val="32"/>
        </w:rPr>
        <w:t>收支预算表</w:t>
      </w:r>
    </w:p>
    <w:p>
      <w:pPr>
        <w:pStyle w:val="9"/>
        <w:numPr>
          <w:ilvl w:val="0"/>
          <w:numId w:val="2"/>
        </w:numPr>
        <w:ind w:firstLineChars="0"/>
        <w:jc w:val="left"/>
        <w:rPr>
          <w:sz w:val="32"/>
          <w:szCs w:val="32"/>
        </w:rPr>
      </w:pPr>
      <w:r>
        <w:rPr>
          <w:rFonts w:hint="eastAsia"/>
          <w:sz w:val="32"/>
          <w:szCs w:val="32"/>
        </w:rPr>
        <w:t>收入预算表</w:t>
      </w:r>
    </w:p>
    <w:p>
      <w:pPr>
        <w:pStyle w:val="9"/>
        <w:numPr>
          <w:ilvl w:val="0"/>
          <w:numId w:val="2"/>
        </w:numPr>
        <w:ind w:firstLineChars="0"/>
        <w:jc w:val="left"/>
        <w:rPr>
          <w:sz w:val="32"/>
          <w:szCs w:val="32"/>
        </w:rPr>
      </w:pPr>
      <w:r>
        <w:rPr>
          <w:rFonts w:hint="eastAsia"/>
          <w:sz w:val="32"/>
          <w:szCs w:val="32"/>
        </w:rPr>
        <w:t>支出预算表</w:t>
      </w:r>
    </w:p>
    <w:p>
      <w:pPr>
        <w:pStyle w:val="9"/>
        <w:numPr>
          <w:ilvl w:val="0"/>
          <w:numId w:val="2"/>
        </w:numPr>
        <w:ind w:firstLineChars="0"/>
        <w:jc w:val="left"/>
        <w:rPr>
          <w:sz w:val="32"/>
          <w:szCs w:val="32"/>
        </w:rPr>
      </w:pPr>
      <w:r>
        <w:rPr>
          <w:rFonts w:hint="eastAsia"/>
          <w:sz w:val="32"/>
          <w:szCs w:val="32"/>
        </w:rPr>
        <w:t>财政拨款收支预算表</w:t>
      </w:r>
    </w:p>
    <w:p>
      <w:pPr>
        <w:pStyle w:val="9"/>
        <w:numPr>
          <w:ilvl w:val="0"/>
          <w:numId w:val="2"/>
        </w:numPr>
        <w:ind w:firstLineChars="0"/>
        <w:jc w:val="left"/>
        <w:rPr>
          <w:sz w:val="32"/>
          <w:szCs w:val="32"/>
        </w:rPr>
      </w:pPr>
      <w:r>
        <w:rPr>
          <w:rFonts w:hint="eastAsia"/>
          <w:sz w:val="32"/>
          <w:szCs w:val="32"/>
        </w:rPr>
        <w:t>一般公共预算财政拨款功能分类支出预算表</w:t>
      </w:r>
    </w:p>
    <w:p>
      <w:pPr>
        <w:pStyle w:val="9"/>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9"/>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9"/>
        <w:numPr>
          <w:ilvl w:val="0"/>
          <w:numId w:val="2"/>
        </w:numPr>
        <w:ind w:firstLineChars="0"/>
        <w:jc w:val="left"/>
        <w:rPr>
          <w:sz w:val="32"/>
          <w:szCs w:val="32"/>
        </w:rPr>
      </w:pPr>
      <w:r>
        <w:rPr>
          <w:rFonts w:hint="eastAsia"/>
          <w:sz w:val="32"/>
          <w:szCs w:val="32"/>
        </w:rPr>
        <w:t>一般公共预算财政拨款“三公”经费支出预算表</w:t>
      </w:r>
    </w:p>
    <w:p>
      <w:pPr>
        <w:pStyle w:val="9"/>
        <w:numPr>
          <w:ilvl w:val="0"/>
          <w:numId w:val="2"/>
        </w:numPr>
        <w:ind w:firstLineChars="0"/>
        <w:jc w:val="left"/>
        <w:rPr>
          <w:sz w:val="32"/>
          <w:szCs w:val="32"/>
        </w:rPr>
      </w:pPr>
      <w:r>
        <w:rPr>
          <w:rFonts w:hint="eastAsia"/>
          <w:sz w:val="32"/>
          <w:szCs w:val="32"/>
        </w:rPr>
        <w:t>政府性基金预算财政拨款支出预算表</w:t>
      </w:r>
    </w:p>
    <w:p>
      <w:pPr>
        <w:pStyle w:val="9"/>
        <w:numPr>
          <w:ilvl w:val="0"/>
          <w:numId w:val="2"/>
        </w:numPr>
        <w:ind w:firstLineChars="0"/>
        <w:jc w:val="left"/>
        <w:rPr>
          <w:sz w:val="32"/>
          <w:szCs w:val="32"/>
        </w:rPr>
      </w:pPr>
      <w:r>
        <w:rPr>
          <w:rFonts w:hint="eastAsia"/>
          <w:sz w:val="32"/>
          <w:szCs w:val="32"/>
        </w:rPr>
        <w:t>项目支出绩效目标表</w:t>
      </w:r>
    </w:p>
    <w:p>
      <w:pPr>
        <w:pStyle w:val="9"/>
        <w:ind w:firstLine="0" w:firstLineChars="0"/>
        <w:rPr>
          <w:b/>
          <w:sz w:val="32"/>
          <w:szCs w:val="32"/>
        </w:rPr>
      </w:pPr>
      <w:r>
        <w:rPr>
          <w:rFonts w:hint="eastAsia"/>
          <w:b/>
          <w:sz w:val="32"/>
          <w:szCs w:val="32"/>
        </w:rPr>
        <w:t>第三部分   情况说明</w:t>
      </w:r>
    </w:p>
    <w:p>
      <w:pPr>
        <w:pStyle w:val="9"/>
        <w:ind w:firstLine="0" w:firstLineChars="0"/>
        <w:rPr>
          <w:b/>
          <w:sz w:val="32"/>
          <w:szCs w:val="32"/>
        </w:rPr>
      </w:pPr>
      <w:r>
        <w:rPr>
          <w:rFonts w:hint="eastAsia"/>
          <w:b/>
          <w:sz w:val="32"/>
          <w:szCs w:val="32"/>
        </w:rPr>
        <w:t>第四部分   名词解释</w:t>
      </w:r>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rPr>
          <w:rFonts w:hint="eastAsia" w:ascii="宋体" w:hAnsi="宋体" w:eastAsia="宋体" w:cs="宋体"/>
          <w:sz w:val="32"/>
          <w:szCs w:val="32"/>
        </w:rPr>
      </w:pPr>
      <w:r>
        <w:rPr>
          <w:rFonts w:hint="eastAsia" w:ascii="黑体" w:hAnsi="黑体" w:eastAsia="黑体"/>
          <w:sz w:val="32"/>
        </w:rPr>
        <w:t xml:space="preserve">  </w:t>
      </w:r>
      <w:r>
        <w:rPr>
          <w:rFonts w:hint="eastAsia" w:ascii="黑体" w:hAnsi="黑体" w:eastAsia="黑体"/>
          <w:sz w:val="32"/>
          <w:lang w:val="en-US" w:eastAsia="zh-CN"/>
        </w:rPr>
        <w:t xml:space="preserve">  </w:t>
      </w:r>
      <w:r>
        <w:rPr>
          <w:rFonts w:hint="eastAsia" w:ascii="黑体" w:hAnsi="黑体" w:eastAsia="黑体"/>
          <w:sz w:val="32"/>
        </w:rPr>
        <w:t xml:space="preserve"> </w:t>
      </w:r>
      <w:r>
        <w:rPr>
          <w:rFonts w:hint="eastAsia" w:ascii="宋体" w:hAnsi="宋体" w:eastAsia="宋体" w:cs="宋体"/>
          <w:sz w:val="32"/>
          <w:szCs w:val="32"/>
        </w:rPr>
        <w:t>一、部门职责</w:t>
      </w:r>
    </w:p>
    <w:p>
      <w:pPr>
        <w:ind w:firstLine="645"/>
        <w:rPr>
          <w:rFonts w:hint="eastAsia" w:ascii="宋体" w:hAnsi="宋体" w:eastAsia="宋体" w:cs="宋体"/>
          <w:sz w:val="32"/>
          <w:szCs w:val="32"/>
          <w:lang w:eastAsia="zh-CN"/>
        </w:rPr>
      </w:pPr>
      <w:r>
        <w:rPr>
          <w:rFonts w:hint="eastAsia" w:ascii="宋体" w:hAnsi="宋体" w:eastAsia="宋体" w:cs="宋体"/>
          <w:sz w:val="32"/>
          <w:szCs w:val="32"/>
        </w:rPr>
        <w:t>（一）</w:t>
      </w:r>
      <w:r>
        <w:rPr>
          <w:rFonts w:hint="eastAsia" w:ascii="宋体" w:hAnsi="宋体" w:eastAsia="宋体" w:cs="宋体"/>
          <w:sz w:val="32"/>
          <w:szCs w:val="32"/>
          <w:lang w:eastAsia="zh-CN"/>
        </w:rPr>
        <w:t>依法统一行使公路路政、道路运政、水路运政、航道行政、港口行政、地方海事行政、公路工程质量监督等领域的行政处罚权及与之相关的行政检查、行政强制权等执法职能，</w:t>
      </w:r>
      <w:r>
        <w:rPr>
          <w:rFonts w:hint="eastAsia" w:ascii="宋体" w:hAnsi="宋体" w:eastAsia="宋体" w:cs="宋体"/>
          <w:sz w:val="32"/>
          <w:szCs w:val="32"/>
        </w:rPr>
        <w:t>贯彻执行国家和各级政府关于交通运输行业法律法规、政策</w:t>
      </w:r>
      <w:r>
        <w:rPr>
          <w:rFonts w:hint="eastAsia" w:ascii="宋体" w:hAnsi="宋体" w:eastAsia="宋体" w:cs="宋体"/>
          <w:sz w:val="32"/>
          <w:szCs w:val="32"/>
          <w:lang w:eastAsia="zh-CN"/>
        </w:rPr>
        <w:t>、</w:t>
      </w:r>
      <w:r>
        <w:rPr>
          <w:rFonts w:hint="eastAsia" w:ascii="宋体" w:hAnsi="宋体" w:eastAsia="宋体" w:cs="宋体"/>
          <w:sz w:val="32"/>
          <w:szCs w:val="32"/>
        </w:rPr>
        <w:t>规划和标准，组织拟定</w:t>
      </w:r>
      <w:r>
        <w:rPr>
          <w:rFonts w:hint="eastAsia" w:ascii="宋体" w:hAnsi="宋体" w:eastAsia="宋体" w:cs="宋体"/>
          <w:sz w:val="32"/>
          <w:szCs w:val="32"/>
          <w:lang w:eastAsia="zh-CN"/>
        </w:rPr>
        <w:t>道路运输、</w:t>
      </w:r>
      <w:r>
        <w:rPr>
          <w:rFonts w:hint="eastAsia" w:ascii="宋体" w:hAnsi="宋体" w:eastAsia="宋体" w:cs="宋体"/>
          <w:sz w:val="32"/>
          <w:szCs w:val="32"/>
        </w:rPr>
        <w:t>水运行业发展的总体</w:t>
      </w:r>
      <w:r>
        <w:rPr>
          <w:rFonts w:hint="eastAsia" w:ascii="宋体" w:hAnsi="宋体" w:eastAsia="宋体" w:cs="宋体"/>
          <w:sz w:val="32"/>
          <w:szCs w:val="32"/>
          <w:lang w:eastAsia="zh-CN"/>
        </w:rPr>
        <w:t>。</w:t>
      </w:r>
    </w:p>
    <w:p>
      <w:pPr>
        <w:ind w:firstLine="645"/>
        <w:rPr>
          <w:rFonts w:hint="eastAsia" w:ascii="宋体" w:hAnsi="宋体" w:eastAsia="宋体" w:cs="宋体"/>
          <w:sz w:val="32"/>
          <w:szCs w:val="32"/>
        </w:rPr>
      </w:pPr>
      <w:r>
        <w:rPr>
          <w:rFonts w:hint="eastAsia" w:ascii="宋体" w:hAnsi="宋体" w:eastAsia="宋体" w:cs="宋体"/>
          <w:sz w:val="32"/>
          <w:szCs w:val="32"/>
        </w:rPr>
        <w:t>（二）负责全县客运、货运、机动车维修、出租车</w:t>
      </w:r>
      <w:r>
        <w:rPr>
          <w:rFonts w:hint="eastAsia" w:ascii="宋体" w:hAnsi="宋体" w:eastAsia="宋体" w:cs="宋体"/>
          <w:sz w:val="32"/>
          <w:szCs w:val="32"/>
          <w:lang w:eastAsia="zh-CN"/>
        </w:rPr>
        <w:t>和城市公交车</w:t>
      </w:r>
      <w:r>
        <w:rPr>
          <w:rFonts w:hint="eastAsia" w:ascii="宋体" w:hAnsi="宋体" w:eastAsia="宋体" w:cs="宋体"/>
          <w:sz w:val="32"/>
          <w:szCs w:val="32"/>
        </w:rPr>
        <w:t>运营、驾驶员培训五个市场监管；</w:t>
      </w:r>
      <w:r>
        <w:rPr>
          <w:rFonts w:hint="eastAsia" w:ascii="宋体" w:hAnsi="宋体" w:eastAsia="宋体" w:cs="宋体"/>
          <w:b w:val="0"/>
          <w:bCs w:val="0"/>
          <w:color w:val="000000"/>
          <w:sz w:val="32"/>
          <w:szCs w:val="32"/>
        </w:rPr>
        <w:t>负责水上运输监管</w:t>
      </w:r>
      <w:r>
        <w:rPr>
          <w:rFonts w:hint="eastAsia" w:ascii="宋体" w:hAnsi="宋体" w:eastAsia="宋体" w:cs="宋体"/>
          <w:b w:val="0"/>
          <w:bCs w:val="0"/>
          <w:color w:val="000000"/>
          <w:sz w:val="32"/>
          <w:szCs w:val="32"/>
          <w:lang w:eastAsia="zh-CN"/>
        </w:rPr>
        <w:t>、渔船检验和监督管理</w:t>
      </w:r>
      <w:r>
        <w:rPr>
          <w:rFonts w:hint="eastAsia" w:ascii="宋体" w:hAnsi="宋体" w:eastAsia="宋体" w:cs="宋体"/>
          <w:b w:val="0"/>
          <w:bCs w:val="0"/>
          <w:color w:val="000000"/>
          <w:sz w:val="32"/>
          <w:szCs w:val="32"/>
        </w:rPr>
        <w:t>工作；</w:t>
      </w:r>
      <w:r>
        <w:rPr>
          <w:rFonts w:hint="eastAsia" w:ascii="宋体" w:hAnsi="宋体" w:eastAsia="宋体" w:cs="宋体"/>
          <w:sz w:val="32"/>
          <w:szCs w:val="32"/>
        </w:rPr>
        <w:t>负责和监管交通运输有关政策、准入制度、技术标准和运营规范的实施。</w:t>
      </w:r>
    </w:p>
    <w:p>
      <w:pPr>
        <w:ind w:firstLine="645"/>
        <w:rPr>
          <w:rFonts w:hint="eastAsia" w:ascii="宋体" w:hAnsi="宋体" w:eastAsia="宋体" w:cs="宋体"/>
          <w:sz w:val="32"/>
          <w:szCs w:val="32"/>
          <w:lang w:eastAsia="zh-CN"/>
        </w:rPr>
      </w:pPr>
      <w:r>
        <w:rPr>
          <w:rFonts w:hint="eastAsia" w:ascii="宋体" w:hAnsi="宋体" w:eastAsia="宋体" w:cs="宋体"/>
          <w:sz w:val="32"/>
          <w:szCs w:val="32"/>
          <w:lang w:eastAsia="zh-CN"/>
        </w:rPr>
        <w:t>（三）负责查处辖区内案件，监督指导辖区内交通运输综合行政执法体系建设和执法工作。</w:t>
      </w:r>
    </w:p>
    <w:p>
      <w:pPr>
        <w:ind w:firstLine="645"/>
        <w:rPr>
          <w:rFonts w:hint="eastAsia" w:ascii="宋体" w:hAnsi="宋体" w:eastAsia="宋体" w:cs="宋体"/>
          <w:sz w:val="32"/>
          <w:szCs w:val="32"/>
          <w:lang w:eastAsia="zh-CN"/>
        </w:rPr>
      </w:pPr>
      <w:r>
        <w:rPr>
          <w:rFonts w:hint="eastAsia" w:ascii="宋体" w:hAnsi="宋体" w:eastAsia="宋体" w:cs="宋体"/>
          <w:sz w:val="32"/>
          <w:szCs w:val="32"/>
        </w:rPr>
        <w:t>（</w:t>
      </w:r>
      <w:r>
        <w:rPr>
          <w:rFonts w:hint="eastAsia" w:ascii="宋体" w:hAnsi="宋体" w:eastAsia="宋体" w:cs="宋体"/>
          <w:sz w:val="32"/>
          <w:szCs w:val="32"/>
          <w:lang w:eastAsia="zh-CN"/>
        </w:rPr>
        <w:t>四</w:t>
      </w:r>
      <w:r>
        <w:rPr>
          <w:rFonts w:hint="eastAsia" w:ascii="宋体" w:hAnsi="宋体" w:eastAsia="宋体" w:cs="宋体"/>
          <w:sz w:val="32"/>
          <w:szCs w:val="32"/>
        </w:rPr>
        <w:t>）完成县</w:t>
      </w:r>
      <w:r>
        <w:rPr>
          <w:rFonts w:hint="eastAsia" w:ascii="宋体" w:hAnsi="宋体" w:eastAsia="宋体" w:cs="宋体"/>
          <w:sz w:val="32"/>
          <w:szCs w:val="32"/>
          <w:lang w:eastAsia="zh-CN"/>
        </w:rPr>
        <w:t>交通局</w:t>
      </w:r>
      <w:r>
        <w:rPr>
          <w:rFonts w:hint="eastAsia" w:ascii="宋体" w:hAnsi="宋体" w:eastAsia="宋体" w:cs="宋体"/>
          <w:sz w:val="32"/>
          <w:szCs w:val="32"/>
        </w:rPr>
        <w:t>交办的其他任务</w:t>
      </w:r>
      <w:r>
        <w:rPr>
          <w:rFonts w:hint="eastAsia" w:ascii="宋体" w:hAnsi="宋体" w:eastAsia="宋体" w:cs="宋体"/>
          <w:sz w:val="32"/>
          <w:szCs w:val="32"/>
          <w:lang w:eastAsia="zh-CN"/>
        </w:rPr>
        <w:t>。</w:t>
      </w:r>
      <w:r>
        <w:rPr>
          <w:rFonts w:hint="eastAsia" w:ascii="宋体" w:hAnsi="宋体" w:eastAsia="宋体" w:cs="宋体"/>
          <w:sz w:val="32"/>
          <w:szCs w:val="32"/>
        </w:rPr>
        <w:t xml:space="preserve">  </w:t>
      </w:r>
    </w:p>
    <w:p>
      <w:pPr>
        <w:numPr>
          <w:ilvl w:val="0"/>
          <w:numId w:val="0"/>
        </w:numPr>
        <w:ind w:firstLine="640" w:firstLineChars="200"/>
        <w:rPr>
          <w:rFonts w:hint="eastAsia" w:ascii="宋体" w:hAnsi="宋体" w:eastAsia="宋体" w:cs="宋体"/>
          <w:sz w:val="32"/>
          <w:szCs w:val="32"/>
        </w:rPr>
      </w:pPr>
      <w:r>
        <w:rPr>
          <w:rFonts w:hint="eastAsia" w:ascii="宋体" w:hAnsi="宋体" w:eastAsia="宋体" w:cs="宋体"/>
          <w:sz w:val="32"/>
          <w:szCs w:val="32"/>
          <w:lang w:eastAsia="zh-CN"/>
        </w:rPr>
        <w:t>二、</w:t>
      </w:r>
      <w:r>
        <w:rPr>
          <w:rFonts w:hint="eastAsia" w:ascii="宋体" w:hAnsi="宋体" w:eastAsia="宋体" w:cs="宋体"/>
          <w:sz w:val="32"/>
          <w:szCs w:val="32"/>
        </w:rPr>
        <w:t>机构设置及部门决算单位构成</w:t>
      </w:r>
    </w:p>
    <w:p>
      <w:pPr>
        <w:ind w:firstLine="640" w:firstLineChars="200"/>
        <w:rPr>
          <w:rFonts w:hint="eastAsia" w:ascii="宋体" w:hAnsi="宋体" w:eastAsia="宋体" w:cs="宋体"/>
          <w:b w:val="0"/>
          <w:bCs w:val="0"/>
          <w:sz w:val="32"/>
          <w:szCs w:val="32"/>
          <w:lang w:eastAsia="zh-CN"/>
        </w:rPr>
      </w:pPr>
      <w:r>
        <w:rPr>
          <w:rFonts w:hint="eastAsia" w:ascii="宋体" w:hAnsi="宋体" w:eastAsia="宋体" w:cs="宋体"/>
          <w:sz w:val="32"/>
          <w:szCs w:val="32"/>
        </w:rPr>
        <w:t>根据上述职责，梨树县</w:t>
      </w:r>
      <w:r>
        <w:rPr>
          <w:rFonts w:hint="eastAsia" w:ascii="宋体" w:hAnsi="宋体" w:eastAsia="宋体" w:cs="宋体"/>
          <w:sz w:val="32"/>
          <w:szCs w:val="32"/>
          <w:lang w:eastAsia="zh-CN"/>
        </w:rPr>
        <w:t>交通运输综合行政执法大队</w:t>
      </w:r>
      <w:r>
        <w:rPr>
          <w:rFonts w:hint="eastAsia" w:ascii="宋体" w:hAnsi="宋体" w:eastAsia="宋体" w:cs="宋体"/>
          <w:sz w:val="32"/>
          <w:szCs w:val="32"/>
        </w:rPr>
        <w:t>内设</w:t>
      </w:r>
      <w:r>
        <w:rPr>
          <w:rFonts w:hint="eastAsia" w:ascii="宋体" w:hAnsi="宋体" w:eastAsia="宋体" w:cs="宋体"/>
          <w:sz w:val="32"/>
          <w:szCs w:val="32"/>
          <w:lang w:val="en-US" w:eastAsia="zh-CN"/>
        </w:rPr>
        <w:t>12</w:t>
      </w:r>
      <w:r>
        <w:rPr>
          <w:rFonts w:hint="eastAsia" w:ascii="宋体" w:hAnsi="宋体" w:eastAsia="宋体" w:cs="宋体"/>
          <w:sz w:val="32"/>
          <w:szCs w:val="32"/>
        </w:rPr>
        <w:t>个</w:t>
      </w:r>
      <w:r>
        <w:rPr>
          <w:rFonts w:hint="eastAsia" w:ascii="宋体" w:hAnsi="宋体" w:eastAsia="宋体" w:cs="宋体"/>
          <w:sz w:val="32"/>
          <w:szCs w:val="32"/>
          <w:lang w:eastAsia="zh-CN"/>
        </w:rPr>
        <w:t>科室</w:t>
      </w:r>
      <w:r>
        <w:rPr>
          <w:rFonts w:hint="eastAsia" w:ascii="宋体" w:hAnsi="宋体" w:eastAsia="宋体" w:cs="宋体"/>
          <w:sz w:val="32"/>
          <w:szCs w:val="32"/>
        </w:rPr>
        <w:t>，</w:t>
      </w:r>
      <w:r>
        <w:rPr>
          <w:rFonts w:hint="eastAsia" w:ascii="宋体" w:hAnsi="宋体" w:eastAsia="宋体" w:cs="宋体"/>
          <w:b w:val="0"/>
          <w:bCs w:val="0"/>
          <w:sz w:val="32"/>
          <w:szCs w:val="32"/>
        </w:rPr>
        <w:t>分别为:综合科</w:t>
      </w:r>
      <w:r>
        <w:rPr>
          <w:rFonts w:hint="eastAsia" w:ascii="宋体" w:hAnsi="宋体" w:eastAsia="宋体" w:cs="宋体"/>
          <w:b w:val="0"/>
          <w:bCs w:val="0"/>
          <w:sz w:val="32"/>
          <w:szCs w:val="32"/>
          <w:lang w:eastAsia="zh-CN"/>
        </w:rPr>
        <w:t>、法规</w:t>
      </w:r>
      <w:r>
        <w:rPr>
          <w:rFonts w:hint="eastAsia" w:ascii="宋体" w:hAnsi="宋体" w:eastAsia="宋体" w:cs="宋体"/>
          <w:b w:val="0"/>
          <w:bCs w:val="0"/>
          <w:sz w:val="32"/>
          <w:szCs w:val="32"/>
        </w:rPr>
        <w:t>科</w:t>
      </w:r>
      <w:r>
        <w:rPr>
          <w:rFonts w:hint="eastAsia" w:ascii="宋体" w:hAnsi="宋体" w:eastAsia="宋体" w:cs="宋体"/>
          <w:b w:val="0"/>
          <w:bCs w:val="0"/>
          <w:sz w:val="32"/>
          <w:szCs w:val="32"/>
          <w:lang w:eastAsia="zh-CN"/>
        </w:rPr>
        <w:t>（指挥中心）、案件审理</w:t>
      </w:r>
      <w:r>
        <w:rPr>
          <w:rFonts w:hint="eastAsia" w:ascii="宋体" w:hAnsi="宋体" w:eastAsia="宋体" w:cs="宋体"/>
          <w:b w:val="0"/>
          <w:bCs w:val="0"/>
          <w:sz w:val="32"/>
          <w:szCs w:val="32"/>
        </w:rPr>
        <w:t>科</w:t>
      </w:r>
      <w:r>
        <w:rPr>
          <w:rFonts w:hint="eastAsia" w:ascii="宋体" w:hAnsi="宋体" w:eastAsia="宋体" w:cs="宋体"/>
          <w:b w:val="0"/>
          <w:bCs w:val="0"/>
          <w:sz w:val="32"/>
          <w:szCs w:val="32"/>
          <w:lang w:eastAsia="zh-CN"/>
        </w:rPr>
        <w:t>、客运和水运执法中队</w:t>
      </w:r>
      <w:r>
        <w:rPr>
          <w:rFonts w:hint="eastAsia" w:ascii="宋体" w:hAnsi="宋体" w:eastAsia="宋体" w:cs="宋体"/>
          <w:b w:val="0"/>
          <w:bCs w:val="0"/>
          <w:sz w:val="32"/>
          <w:szCs w:val="32"/>
          <w:lang w:val="en-US" w:eastAsia="zh-CN"/>
        </w:rPr>
        <w:t>、</w:t>
      </w:r>
      <w:r>
        <w:rPr>
          <w:rFonts w:hint="eastAsia" w:ascii="宋体" w:hAnsi="宋体" w:eastAsia="宋体" w:cs="宋体"/>
          <w:b w:val="0"/>
          <w:bCs w:val="0"/>
          <w:sz w:val="32"/>
          <w:szCs w:val="32"/>
          <w:lang w:eastAsia="zh-CN"/>
        </w:rPr>
        <w:t>货运物流执法中队、驾训和维修执法中队、出租公交执法中队、路政执法中队、超限执法中队、工程质量监督执法中队、党建办公室、孤家子工作组。</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lang w:val="en-US"/>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eastAsia" w:ascii="宋体" w:hAnsi="宋体"/>
          <w:sz w:val="32"/>
          <w:szCs w:val="32"/>
          <w:lang w:val="en-US" w:eastAsia="zh-CN"/>
        </w:rPr>
        <w:t>10</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2747.1</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223.69</w:t>
      </w:r>
      <w:r>
        <w:rPr>
          <w:rFonts w:hint="eastAsia" w:ascii="宋体"/>
          <w:sz w:val="32"/>
          <w:szCs w:val="32"/>
        </w:rPr>
        <w:t>万元，主要原因</w:t>
      </w:r>
      <w:r>
        <w:rPr>
          <w:rFonts w:hint="eastAsia" w:ascii="宋体"/>
          <w:sz w:val="32"/>
          <w:szCs w:val="32"/>
          <w:lang w:eastAsia="zh-CN"/>
        </w:rPr>
        <w:t>是：交通运输支出比去年增加</w:t>
      </w:r>
      <w:r>
        <w:rPr>
          <w:rFonts w:hint="eastAsia" w:ascii="宋体"/>
          <w:sz w:val="32"/>
          <w:szCs w:val="32"/>
          <w:lang w:val="en-US" w:eastAsia="zh-CN"/>
        </w:rPr>
        <w:t>247.4万元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2747.1</w:t>
      </w:r>
      <w:r>
        <w:rPr>
          <w:rFonts w:hint="eastAsia" w:ascii="宋体"/>
          <w:sz w:val="32"/>
          <w:szCs w:val="32"/>
        </w:rPr>
        <w:t>万元，其中：本年收入</w:t>
      </w:r>
      <w:r>
        <w:rPr>
          <w:rFonts w:hint="eastAsia" w:ascii="宋体"/>
          <w:sz w:val="32"/>
          <w:szCs w:val="32"/>
          <w:lang w:val="en-US" w:eastAsia="zh-CN"/>
        </w:rPr>
        <w:t>2747.1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2747.1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2747.1</w:t>
      </w:r>
      <w:r>
        <w:rPr>
          <w:rFonts w:hint="eastAsia" w:ascii="宋体"/>
          <w:sz w:val="32"/>
          <w:szCs w:val="32"/>
        </w:rPr>
        <w:t>万元，其中：基本支出</w:t>
      </w:r>
      <w:r>
        <w:rPr>
          <w:rFonts w:hint="eastAsia" w:ascii="宋体"/>
          <w:sz w:val="32"/>
          <w:szCs w:val="32"/>
          <w:lang w:val="en-US" w:eastAsia="zh-CN"/>
        </w:rPr>
        <w:t>141.8</w:t>
      </w:r>
      <w:r>
        <w:rPr>
          <w:rFonts w:hint="eastAsia" w:ascii="宋体"/>
          <w:sz w:val="32"/>
          <w:szCs w:val="32"/>
        </w:rPr>
        <w:t>万元，占</w:t>
      </w:r>
      <w:r>
        <w:rPr>
          <w:rFonts w:hint="eastAsia" w:ascii="宋体"/>
          <w:sz w:val="32"/>
          <w:szCs w:val="32"/>
          <w:lang w:val="en-US" w:eastAsia="zh-CN"/>
        </w:rPr>
        <w:t>5.16</w:t>
      </w:r>
      <w:r>
        <w:rPr>
          <w:rFonts w:hint="eastAsia" w:ascii="宋体"/>
          <w:sz w:val="32"/>
          <w:szCs w:val="32"/>
        </w:rPr>
        <w:t>%；项目支出</w:t>
      </w:r>
      <w:r>
        <w:rPr>
          <w:rFonts w:hint="eastAsia" w:ascii="宋体"/>
          <w:sz w:val="32"/>
          <w:szCs w:val="32"/>
          <w:lang w:val="en-US" w:eastAsia="zh-CN"/>
        </w:rPr>
        <w:t>2605.3</w:t>
      </w:r>
      <w:r>
        <w:rPr>
          <w:rFonts w:hint="eastAsia" w:ascii="宋体"/>
          <w:sz w:val="32"/>
          <w:szCs w:val="32"/>
        </w:rPr>
        <w:t>万元，占</w:t>
      </w:r>
      <w:r>
        <w:rPr>
          <w:rFonts w:hint="eastAsia" w:ascii="宋体"/>
          <w:sz w:val="32"/>
          <w:szCs w:val="32"/>
          <w:lang w:val="en-US" w:eastAsia="zh-CN"/>
        </w:rPr>
        <w:t>94.84</w:t>
      </w:r>
      <w:r>
        <w:rPr>
          <w:rFonts w:hint="eastAsia" w:ascii="宋体"/>
          <w:sz w:val="32"/>
          <w:szCs w:val="32"/>
        </w:rPr>
        <w:t>%。基本支出中，人员经费</w:t>
      </w:r>
      <w:r>
        <w:rPr>
          <w:rFonts w:hint="eastAsia" w:ascii="宋体"/>
          <w:sz w:val="32"/>
          <w:szCs w:val="32"/>
          <w:lang w:val="en-US" w:eastAsia="zh-CN"/>
        </w:rPr>
        <w:t>83.86</w:t>
      </w:r>
      <w:r>
        <w:rPr>
          <w:rFonts w:hint="eastAsia" w:ascii="宋体"/>
          <w:sz w:val="32"/>
          <w:szCs w:val="32"/>
        </w:rPr>
        <w:t>万元，占</w:t>
      </w:r>
      <w:r>
        <w:rPr>
          <w:rFonts w:hint="eastAsia" w:ascii="宋体"/>
          <w:sz w:val="32"/>
          <w:szCs w:val="32"/>
          <w:lang w:val="en-US" w:eastAsia="zh-CN"/>
        </w:rPr>
        <w:t>59.14</w:t>
      </w:r>
      <w:r>
        <w:rPr>
          <w:rFonts w:hint="eastAsia" w:ascii="宋体"/>
          <w:sz w:val="32"/>
          <w:szCs w:val="32"/>
        </w:rPr>
        <w:t>%；公用经费</w:t>
      </w:r>
      <w:r>
        <w:rPr>
          <w:rFonts w:hint="eastAsia" w:ascii="宋体"/>
          <w:sz w:val="32"/>
          <w:szCs w:val="32"/>
          <w:lang w:val="en-US" w:eastAsia="zh-CN"/>
        </w:rPr>
        <w:t>57.94</w:t>
      </w:r>
      <w:r>
        <w:rPr>
          <w:rFonts w:hint="eastAsia" w:ascii="宋体"/>
          <w:sz w:val="32"/>
          <w:szCs w:val="32"/>
        </w:rPr>
        <w:t>万元，占</w:t>
      </w:r>
      <w:r>
        <w:rPr>
          <w:rFonts w:hint="eastAsia" w:ascii="宋体"/>
          <w:sz w:val="32"/>
          <w:szCs w:val="32"/>
          <w:lang w:val="en-US" w:eastAsia="zh-CN"/>
        </w:rPr>
        <w:t>40.86</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color w:val="000000" w:themeColor="text1"/>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2747.1</w:t>
      </w:r>
      <w:r>
        <w:rPr>
          <w:rFonts w:hint="eastAsia" w:ascii="宋体"/>
          <w:sz w:val="32"/>
          <w:szCs w:val="32"/>
        </w:rPr>
        <w:t>万元，其中：一般公共预算拨款</w:t>
      </w:r>
      <w:r>
        <w:rPr>
          <w:rFonts w:hint="eastAsia" w:ascii="宋体"/>
          <w:sz w:val="32"/>
          <w:szCs w:val="32"/>
          <w:lang w:val="en-US" w:eastAsia="zh-CN"/>
        </w:rPr>
        <w:t>2747.1</w:t>
      </w:r>
      <w:r>
        <w:rPr>
          <w:rFonts w:hint="eastAsia" w:ascii="宋体"/>
          <w:sz w:val="32"/>
          <w:szCs w:val="32"/>
        </w:rPr>
        <w:t>万元。支出包括：</w:t>
      </w:r>
      <w:r>
        <w:rPr>
          <w:rFonts w:hint="eastAsia" w:ascii="宋体"/>
          <w:color w:val="000000" w:themeColor="text1"/>
          <w:sz w:val="32"/>
          <w:szCs w:val="32"/>
          <w:lang w:val="en-US" w:eastAsia="zh-CN"/>
        </w:rPr>
        <w:t>社会保障和就业支出45.03万元，卫生健康支出3.7万元，节能环保支出185万元，交通运输支出2509.37万元，住房保障支出4万元。</w:t>
      </w:r>
    </w:p>
    <w:p>
      <w:pPr>
        <w:tabs>
          <w:tab w:val="left" w:pos="1200"/>
          <w:tab w:val="right" w:pos="8306"/>
        </w:tabs>
        <w:ind w:firstLine="640" w:firstLineChars="20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2747.1</w:t>
      </w:r>
      <w:r>
        <w:rPr>
          <w:rFonts w:hint="eastAsia" w:ascii="宋体"/>
          <w:sz w:val="32"/>
          <w:szCs w:val="32"/>
        </w:rPr>
        <w:t>万元，其中：基本支出</w:t>
      </w:r>
      <w:r>
        <w:rPr>
          <w:rFonts w:hint="eastAsia" w:ascii="宋体"/>
          <w:sz w:val="32"/>
          <w:szCs w:val="32"/>
          <w:lang w:val="en-US" w:eastAsia="zh-CN"/>
        </w:rPr>
        <w:t>141.8</w:t>
      </w:r>
      <w:r>
        <w:rPr>
          <w:rFonts w:hint="eastAsia" w:ascii="宋体"/>
          <w:sz w:val="32"/>
          <w:szCs w:val="32"/>
        </w:rPr>
        <w:t>万元，占</w:t>
      </w:r>
      <w:r>
        <w:rPr>
          <w:rFonts w:hint="eastAsia" w:ascii="宋体"/>
          <w:sz w:val="32"/>
          <w:szCs w:val="32"/>
          <w:lang w:val="en-US" w:eastAsia="zh-CN"/>
        </w:rPr>
        <w:t>5.16</w:t>
      </w:r>
      <w:r>
        <w:rPr>
          <w:rFonts w:hint="eastAsia" w:ascii="宋体"/>
          <w:sz w:val="32"/>
          <w:szCs w:val="32"/>
        </w:rPr>
        <w:t>%；项目支出</w:t>
      </w:r>
      <w:r>
        <w:rPr>
          <w:rFonts w:hint="eastAsia" w:ascii="宋体"/>
          <w:sz w:val="32"/>
          <w:szCs w:val="32"/>
          <w:lang w:val="en-US" w:eastAsia="zh-CN"/>
        </w:rPr>
        <w:t>2605.3</w:t>
      </w:r>
      <w:r>
        <w:rPr>
          <w:rFonts w:hint="eastAsia" w:ascii="宋体"/>
          <w:sz w:val="32"/>
          <w:szCs w:val="32"/>
        </w:rPr>
        <w:t>万元，占</w:t>
      </w:r>
      <w:r>
        <w:rPr>
          <w:rFonts w:hint="eastAsia" w:ascii="宋体"/>
          <w:sz w:val="32"/>
          <w:szCs w:val="32"/>
          <w:lang w:val="en-US" w:eastAsia="zh-CN"/>
        </w:rPr>
        <w:t>94.84</w:t>
      </w:r>
      <w:r>
        <w:rPr>
          <w:rFonts w:hint="eastAsia" w:ascii="宋体"/>
          <w:sz w:val="32"/>
          <w:szCs w:val="32"/>
        </w:rPr>
        <w:t>%。基本支出中，人员经费</w:t>
      </w:r>
      <w:r>
        <w:rPr>
          <w:rFonts w:hint="eastAsia" w:ascii="宋体"/>
          <w:sz w:val="32"/>
          <w:szCs w:val="32"/>
          <w:lang w:val="en-US" w:eastAsia="zh-CN"/>
        </w:rPr>
        <w:t>83.86</w:t>
      </w:r>
      <w:r>
        <w:rPr>
          <w:rFonts w:hint="eastAsia" w:ascii="宋体"/>
          <w:sz w:val="32"/>
          <w:szCs w:val="32"/>
        </w:rPr>
        <w:t>万元，占</w:t>
      </w:r>
      <w:r>
        <w:rPr>
          <w:rFonts w:hint="eastAsia" w:ascii="宋体"/>
          <w:sz w:val="32"/>
          <w:szCs w:val="32"/>
          <w:lang w:val="en-US" w:eastAsia="zh-CN"/>
        </w:rPr>
        <w:t>59.14</w:t>
      </w:r>
      <w:r>
        <w:rPr>
          <w:rFonts w:hint="eastAsia" w:ascii="宋体"/>
          <w:sz w:val="32"/>
          <w:szCs w:val="32"/>
        </w:rPr>
        <w:t>%；公用经费</w:t>
      </w:r>
      <w:r>
        <w:rPr>
          <w:rFonts w:hint="eastAsia" w:ascii="宋体"/>
          <w:sz w:val="32"/>
          <w:szCs w:val="32"/>
          <w:lang w:val="en-US" w:eastAsia="zh-CN"/>
        </w:rPr>
        <w:t>57.94</w:t>
      </w:r>
      <w:r>
        <w:rPr>
          <w:rFonts w:hint="eastAsia" w:ascii="宋体"/>
          <w:sz w:val="32"/>
          <w:szCs w:val="32"/>
        </w:rPr>
        <w:t>万元，占</w:t>
      </w:r>
      <w:r>
        <w:rPr>
          <w:rFonts w:hint="eastAsia" w:ascii="宋体"/>
          <w:sz w:val="32"/>
          <w:szCs w:val="32"/>
          <w:lang w:val="en-US" w:eastAsia="zh-CN"/>
        </w:rPr>
        <w:t>40.86</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2747.1</w:t>
      </w:r>
      <w:r>
        <w:rPr>
          <w:rFonts w:hint="eastAsia" w:ascii="宋体"/>
          <w:sz w:val="32"/>
          <w:szCs w:val="32"/>
        </w:rPr>
        <w:t>万元，其中：人员经费</w:t>
      </w:r>
      <w:r>
        <w:rPr>
          <w:rFonts w:hint="eastAsia" w:ascii="宋体"/>
          <w:sz w:val="32"/>
          <w:szCs w:val="32"/>
          <w:lang w:val="en-US" w:eastAsia="zh-CN"/>
        </w:rPr>
        <w:t>141.8</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57.94</w:t>
      </w:r>
      <w:bookmarkStart w:id="0" w:name="_GoBack"/>
      <w:bookmarkEnd w:id="0"/>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12</w:t>
      </w:r>
      <w:r>
        <w:rPr>
          <w:rFonts w:hint="eastAsia" w:ascii="宋体"/>
          <w:sz w:val="32"/>
          <w:szCs w:val="32"/>
        </w:rPr>
        <w:t>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hint="eastAsia" w:ascii="宋体"/>
          <w:sz w:val="32"/>
          <w:szCs w:val="32"/>
          <w:lang w:eastAsia="zh-CN"/>
        </w:rPr>
      </w:pPr>
      <w:r>
        <w:rPr>
          <w:rFonts w:hint="eastAsia" w:ascii="宋体"/>
          <w:sz w:val="32"/>
          <w:szCs w:val="32"/>
        </w:rPr>
        <w:t xml:space="preserve">公务用车购置及运行费 </w:t>
      </w:r>
      <w:r>
        <w:rPr>
          <w:rFonts w:hint="eastAsia" w:ascii="宋体"/>
          <w:sz w:val="32"/>
          <w:szCs w:val="32"/>
          <w:lang w:val="en-US" w:eastAsia="zh-CN"/>
        </w:rPr>
        <w:t>12</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12</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40" w:firstLineChars="20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highlight w:val="none"/>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年共</w:t>
      </w:r>
      <w:r>
        <w:rPr>
          <w:rFonts w:hint="eastAsia" w:ascii="宋体"/>
          <w:sz w:val="32"/>
          <w:szCs w:val="32"/>
          <w:lang w:val="en-US" w:eastAsia="zh-CN"/>
        </w:rPr>
        <w:t>1</w:t>
      </w:r>
      <w:r>
        <w:rPr>
          <w:rFonts w:hint="eastAsia" w:ascii="宋体"/>
          <w:sz w:val="32"/>
          <w:szCs w:val="32"/>
        </w:rPr>
        <w:t>家</w:t>
      </w:r>
      <w:r>
        <w:rPr>
          <w:rFonts w:hint="eastAsia" w:ascii="宋体"/>
          <w:sz w:val="32"/>
          <w:szCs w:val="32"/>
          <w:lang w:val="en-US" w:eastAsia="zh-CN"/>
        </w:rPr>
        <w:t>事业</w:t>
      </w:r>
      <w:r>
        <w:rPr>
          <w:rFonts w:hint="eastAsia" w:ascii="宋体"/>
          <w:sz w:val="32"/>
          <w:szCs w:val="32"/>
        </w:rPr>
        <w:t>单位，机关运行经费财政拨款预算</w:t>
      </w:r>
      <w:r>
        <w:rPr>
          <w:rFonts w:hint="eastAsia" w:ascii="宋体"/>
          <w:sz w:val="32"/>
          <w:szCs w:val="32"/>
          <w:lang w:val="en-US" w:eastAsia="zh-CN"/>
        </w:rPr>
        <w:t>14</w:t>
      </w:r>
      <w:r>
        <w:rPr>
          <w:rFonts w:hint="eastAsia" w:ascii="宋体"/>
          <w:sz w:val="32"/>
          <w:szCs w:val="32"/>
        </w:rPr>
        <w:t>万元，比</w:t>
      </w:r>
      <w:r>
        <w:rPr>
          <w:rFonts w:hint="eastAsia" w:ascii="宋体"/>
          <w:sz w:val="32"/>
          <w:szCs w:val="32"/>
          <w:lang w:val="en-US" w:eastAsia="zh-CN"/>
        </w:rPr>
        <w:t>2019</w:t>
      </w:r>
      <w:r>
        <w:rPr>
          <w:rFonts w:hint="eastAsia" w:ascii="宋体"/>
          <w:sz w:val="32"/>
          <w:szCs w:val="32"/>
        </w:rPr>
        <w:t>年预算</w:t>
      </w:r>
      <w:r>
        <w:rPr>
          <w:rFonts w:hint="eastAsia" w:ascii="宋体"/>
          <w:sz w:val="32"/>
          <w:szCs w:val="32"/>
          <w:lang w:eastAsia="zh-CN"/>
        </w:rPr>
        <w:t>减少</w:t>
      </w:r>
      <w:r>
        <w:rPr>
          <w:rFonts w:hint="eastAsia" w:ascii="宋体"/>
          <w:sz w:val="32"/>
          <w:szCs w:val="32"/>
          <w:lang w:val="en-US" w:eastAsia="zh-CN"/>
        </w:rPr>
        <w:t>1.8</w:t>
      </w:r>
      <w:r>
        <w:rPr>
          <w:rFonts w:hint="eastAsia" w:ascii="宋体"/>
          <w:sz w:val="32"/>
          <w:szCs w:val="32"/>
        </w:rPr>
        <w:t>万元，</w:t>
      </w:r>
      <w:r>
        <w:rPr>
          <w:rFonts w:hint="eastAsia" w:ascii="宋体"/>
          <w:sz w:val="32"/>
          <w:szCs w:val="32"/>
          <w:lang w:eastAsia="zh-CN"/>
        </w:rPr>
        <w:t>减少</w:t>
      </w:r>
      <w:r>
        <w:rPr>
          <w:rFonts w:hint="eastAsia" w:ascii="宋体"/>
          <w:sz w:val="32"/>
          <w:szCs w:val="32"/>
          <w:lang w:val="en-US" w:eastAsia="zh-CN"/>
        </w:rPr>
        <w:t>5.7</w:t>
      </w:r>
      <w:r>
        <w:rPr>
          <w:rFonts w:hint="eastAsia" w:ascii="宋体"/>
          <w:sz w:val="32"/>
          <w:szCs w:val="32"/>
        </w:rPr>
        <w:t>%。</w:t>
      </w:r>
      <w:r>
        <w:rPr>
          <w:rFonts w:hint="eastAsia" w:ascii="宋体"/>
          <w:sz w:val="32"/>
          <w:szCs w:val="32"/>
          <w:lang w:eastAsia="zh-CN"/>
        </w:rPr>
        <w:t>主要原因是：压减经费支出</w:t>
      </w:r>
      <w:r>
        <w:rPr>
          <w:rFonts w:hint="eastAsia" w:ascii="宋体"/>
          <w:sz w:val="32"/>
          <w:szCs w:val="32"/>
          <w:lang w:val="en-US" w:eastAsia="zh-CN"/>
        </w:rPr>
        <w:t>。</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   万元</w:t>
      </w:r>
      <w:r>
        <w:rPr>
          <w:rFonts w:hint="eastAsia" w:ascii="宋体"/>
          <w:sz w:val="32"/>
          <w:szCs w:val="32"/>
        </w:rPr>
        <w:t>。</w:t>
      </w:r>
    </w:p>
    <w:p>
      <w:pPr>
        <w:rPr>
          <w:rFonts w:hint="eastAsia" w:ascii="宋体" w:eastAsia="宋体"/>
          <w:sz w:val="32"/>
          <w:szCs w:val="32"/>
          <w:highlight w:val="none"/>
          <w:lang w:eastAsia="zh-CN"/>
        </w:rPr>
      </w:pPr>
      <w:r>
        <w:rPr>
          <w:rFonts w:hint="eastAsia" w:ascii="宋体"/>
          <w:sz w:val="32"/>
          <w:szCs w:val="32"/>
          <w:lang w:val="en-US" w:eastAsia="zh-CN"/>
        </w:rPr>
        <w:t xml:space="preserve">  </w:t>
      </w:r>
      <w:r>
        <w:rPr>
          <w:rFonts w:hint="eastAsia" w:ascii="宋体"/>
          <w:sz w:val="32"/>
          <w:szCs w:val="32"/>
          <w:highlight w:val="none"/>
          <w:lang w:val="en-US" w:eastAsia="zh-CN"/>
        </w:rPr>
        <w:t xml:space="preserve"> </w:t>
      </w:r>
      <w:r>
        <w:rPr>
          <w:rFonts w:hint="eastAsia" w:ascii="宋体"/>
          <w:sz w:val="32"/>
          <w:szCs w:val="32"/>
          <w:highlight w:val="none"/>
          <w:lang w:eastAsia="zh-CN"/>
        </w:rPr>
        <w:t>（三）国有资产占有使用情况</w:t>
      </w:r>
    </w:p>
    <w:p>
      <w:pPr>
        <w:ind w:firstLine="480" w:firstLineChars="150"/>
        <w:rPr>
          <w:rFonts w:hint="eastAsia" w:ascii="宋体"/>
          <w:sz w:val="32"/>
          <w:szCs w:val="32"/>
          <w:highlight w:val="none"/>
          <w:lang w:val="en-US" w:eastAsia="zh-CN"/>
        </w:rPr>
      </w:pPr>
      <w:r>
        <w:rPr>
          <w:rFonts w:hint="eastAsia" w:ascii="宋体"/>
          <w:sz w:val="32"/>
          <w:szCs w:val="32"/>
          <w:highlight w:val="none"/>
          <w:lang w:eastAsia="zh-CN"/>
        </w:rPr>
        <w:t>截止至</w:t>
      </w:r>
      <w:r>
        <w:rPr>
          <w:rFonts w:hint="eastAsia" w:ascii="宋体"/>
          <w:sz w:val="32"/>
          <w:szCs w:val="32"/>
          <w:highlight w:val="none"/>
          <w:lang w:val="en-US" w:eastAsia="zh-CN"/>
        </w:rPr>
        <w:t>2020年12月31日，共有车辆12辆，其中，一般执法执勤用车12辆。</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 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hjMGRlZjUxYzk1MDA0ZTMwMTBlZmEyMTI1NDc1ZWMifQ=="/>
  </w:docVars>
  <w:rsids>
    <w:rsidRoot w:val="00000000"/>
    <w:rsid w:val="018A2308"/>
    <w:rsid w:val="02FB3DC0"/>
    <w:rsid w:val="03824E6A"/>
    <w:rsid w:val="03E017D2"/>
    <w:rsid w:val="054D596D"/>
    <w:rsid w:val="05E77A6A"/>
    <w:rsid w:val="06425011"/>
    <w:rsid w:val="07324F07"/>
    <w:rsid w:val="09B66149"/>
    <w:rsid w:val="0A391C3C"/>
    <w:rsid w:val="0A3A1F75"/>
    <w:rsid w:val="0AC40C52"/>
    <w:rsid w:val="0ADA1BE2"/>
    <w:rsid w:val="0C603CAB"/>
    <w:rsid w:val="0E4E249A"/>
    <w:rsid w:val="0EE228A3"/>
    <w:rsid w:val="0F2C0D37"/>
    <w:rsid w:val="0F7E4E2E"/>
    <w:rsid w:val="0FFF380A"/>
    <w:rsid w:val="104E76B7"/>
    <w:rsid w:val="114F76D0"/>
    <w:rsid w:val="11F071E8"/>
    <w:rsid w:val="12324CF9"/>
    <w:rsid w:val="138E7796"/>
    <w:rsid w:val="13BF37DC"/>
    <w:rsid w:val="14BD35C2"/>
    <w:rsid w:val="15467B24"/>
    <w:rsid w:val="15537B2F"/>
    <w:rsid w:val="1602382A"/>
    <w:rsid w:val="172220ED"/>
    <w:rsid w:val="18697B91"/>
    <w:rsid w:val="189A0952"/>
    <w:rsid w:val="18C47198"/>
    <w:rsid w:val="1A940E93"/>
    <w:rsid w:val="1D6152DA"/>
    <w:rsid w:val="1D620E13"/>
    <w:rsid w:val="1D755DB3"/>
    <w:rsid w:val="1ED76CB5"/>
    <w:rsid w:val="1F5A3BEF"/>
    <w:rsid w:val="1FDE6A91"/>
    <w:rsid w:val="20697E71"/>
    <w:rsid w:val="21272735"/>
    <w:rsid w:val="216E3C97"/>
    <w:rsid w:val="21717AB6"/>
    <w:rsid w:val="22691642"/>
    <w:rsid w:val="23694EE9"/>
    <w:rsid w:val="239E5A3A"/>
    <w:rsid w:val="25DE5D63"/>
    <w:rsid w:val="26296383"/>
    <w:rsid w:val="26E825C8"/>
    <w:rsid w:val="2747749E"/>
    <w:rsid w:val="287D5F54"/>
    <w:rsid w:val="29C015DB"/>
    <w:rsid w:val="2AEB1703"/>
    <w:rsid w:val="2B0D0850"/>
    <w:rsid w:val="2B7A2390"/>
    <w:rsid w:val="2C622A1D"/>
    <w:rsid w:val="2D89406C"/>
    <w:rsid w:val="2D99461C"/>
    <w:rsid w:val="2E8C59C1"/>
    <w:rsid w:val="2F1065B0"/>
    <w:rsid w:val="2F7E2D34"/>
    <w:rsid w:val="30B274F5"/>
    <w:rsid w:val="313F54DB"/>
    <w:rsid w:val="3187516A"/>
    <w:rsid w:val="3326638E"/>
    <w:rsid w:val="33CA5530"/>
    <w:rsid w:val="33E04FA2"/>
    <w:rsid w:val="34895BDF"/>
    <w:rsid w:val="34A32D7B"/>
    <w:rsid w:val="37796D6B"/>
    <w:rsid w:val="377F4883"/>
    <w:rsid w:val="37B55684"/>
    <w:rsid w:val="38AC16A8"/>
    <w:rsid w:val="397F2830"/>
    <w:rsid w:val="3BD00F48"/>
    <w:rsid w:val="3E9969BA"/>
    <w:rsid w:val="40785DCA"/>
    <w:rsid w:val="410830C6"/>
    <w:rsid w:val="4245684B"/>
    <w:rsid w:val="432B126F"/>
    <w:rsid w:val="43867A6A"/>
    <w:rsid w:val="43BD2C04"/>
    <w:rsid w:val="47F86DF7"/>
    <w:rsid w:val="49EF35B4"/>
    <w:rsid w:val="49F44891"/>
    <w:rsid w:val="4A487F3E"/>
    <w:rsid w:val="4C577725"/>
    <w:rsid w:val="4D462392"/>
    <w:rsid w:val="4D884311"/>
    <w:rsid w:val="50D974E0"/>
    <w:rsid w:val="52A5737D"/>
    <w:rsid w:val="53E93358"/>
    <w:rsid w:val="58146E4F"/>
    <w:rsid w:val="58DA4D18"/>
    <w:rsid w:val="5A1629CD"/>
    <w:rsid w:val="5B4D11D9"/>
    <w:rsid w:val="5B520D52"/>
    <w:rsid w:val="5E655CD1"/>
    <w:rsid w:val="5FB23ED8"/>
    <w:rsid w:val="5FEC0F60"/>
    <w:rsid w:val="60097145"/>
    <w:rsid w:val="611371E9"/>
    <w:rsid w:val="61E87F7E"/>
    <w:rsid w:val="65037FF2"/>
    <w:rsid w:val="655260EE"/>
    <w:rsid w:val="65622F6B"/>
    <w:rsid w:val="65DE2639"/>
    <w:rsid w:val="67DB310B"/>
    <w:rsid w:val="68E1064A"/>
    <w:rsid w:val="6A667059"/>
    <w:rsid w:val="6AD43665"/>
    <w:rsid w:val="6BD0382B"/>
    <w:rsid w:val="6C953C26"/>
    <w:rsid w:val="6CC02A16"/>
    <w:rsid w:val="6E0A0B0D"/>
    <w:rsid w:val="6F2179F2"/>
    <w:rsid w:val="6F645160"/>
    <w:rsid w:val="6F80296B"/>
    <w:rsid w:val="70ED61BD"/>
    <w:rsid w:val="70F302F6"/>
    <w:rsid w:val="713423FE"/>
    <w:rsid w:val="71DC37DB"/>
    <w:rsid w:val="71E76CD1"/>
    <w:rsid w:val="726A16B0"/>
    <w:rsid w:val="73E85FC0"/>
    <w:rsid w:val="73F44451"/>
    <w:rsid w:val="7425775C"/>
    <w:rsid w:val="74357E72"/>
    <w:rsid w:val="743903A0"/>
    <w:rsid w:val="748527D2"/>
    <w:rsid w:val="75D7705D"/>
    <w:rsid w:val="76C95ADA"/>
    <w:rsid w:val="76FB35FA"/>
    <w:rsid w:val="7A965874"/>
    <w:rsid w:val="7ACA7190"/>
    <w:rsid w:val="7ACC08CC"/>
    <w:rsid w:val="7B7315D6"/>
    <w:rsid w:val="7BF004E2"/>
    <w:rsid w:val="7BF2699E"/>
    <w:rsid w:val="7C29157B"/>
    <w:rsid w:val="7D350388"/>
    <w:rsid w:val="7EEF5417"/>
    <w:rsid w:val="7FC913B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4"/>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3"/>
    <w:semiHidden/>
    <w:qFormat/>
    <w:uiPriority w:val="99"/>
    <w:pPr>
      <w:ind w:left="100" w:leftChars="2500"/>
    </w:pPr>
  </w:style>
  <w:style w:type="paragraph" w:styleId="4">
    <w:name w:val="footer"/>
    <w:basedOn w:val="1"/>
    <w:link w:val="12"/>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0"/>
    <w:rPr>
      <w:sz w:val="24"/>
    </w:rPr>
  </w:style>
  <w:style w:type="paragraph" w:customStyle="1" w:styleId="9">
    <w:name w:val="List Paragraph"/>
    <w:basedOn w:val="1"/>
    <w:qFormat/>
    <w:uiPriority w:val="99"/>
    <w:pPr>
      <w:ind w:firstLine="420" w:firstLineChars="200"/>
    </w:pPr>
  </w:style>
  <w:style w:type="paragraph" w:customStyle="1" w:styleId="10">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Char"/>
    <w:basedOn w:val="7"/>
    <w:link w:val="5"/>
    <w:qFormat/>
    <w:uiPriority w:val="99"/>
    <w:rPr>
      <w:rFonts w:cs="Times New Roman"/>
      <w:sz w:val="18"/>
      <w:szCs w:val="18"/>
    </w:rPr>
  </w:style>
  <w:style w:type="character" w:customStyle="1" w:styleId="12">
    <w:name w:val="页脚 Char Char"/>
    <w:basedOn w:val="7"/>
    <w:link w:val="4"/>
    <w:qFormat/>
    <w:uiPriority w:val="99"/>
    <w:rPr>
      <w:rFonts w:cs="Times New Roman"/>
      <w:sz w:val="18"/>
      <w:szCs w:val="18"/>
    </w:rPr>
  </w:style>
  <w:style w:type="character" w:customStyle="1" w:styleId="13">
    <w:name w:val="日期 Char Char"/>
    <w:basedOn w:val="7"/>
    <w:link w:val="3"/>
    <w:qFormat/>
    <w:uiPriority w:val="99"/>
    <w:rPr>
      <w:rFonts w:cs="Times New Roman"/>
    </w:rPr>
  </w:style>
  <w:style w:type="character" w:customStyle="1" w:styleId="14">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7</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2022-09-08T01:51:29Z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5AFD60A31E6346888BC96661EEC6DD28</vt:lpwstr>
  </property>
</Properties>
</file>